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444BA37A" w:rsidR="009716D9" w:rsidRPr="00443F29" w:rsidRDefault="00EE51C7"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Pr>
          <w:rFonts w:ascii="Arial" w:eastAsia="MS Mincho" w:hAnsi="Arial" w:cs="Arial"/>
          <w:b/>
          <w:sz w:val="24"/>
          <w:szCs w:val="24"/>
          <w:lang w:val="en-US"/>
        </w:rPr>
        <w:t>[]</w:t>
      </w:r>
      <w:r w:rsidR="009716D9" w:rsidRPr="0025487A">
        <w:rPr>
          <w:rFonts w:ascii="Arial" w:eastAsia="MS Mincho" w:hAnsi="Arial" w:cs="Arial"/>
          <w:b/>
          <w:sz w:val="24"/>
          <w:szCs w:val="24"/>
          <w:lang w:val="en-US"/>
        </w:rPr>
        <w:t>3GPP TSG-RAN WG4 Meeting #</w:t>
      </w:r>
      <w:r w:rsidR="009716D9" w:rsidRPr="0025487A">
        <w:rPr>
          <w:rFonts w:eastAsia="MS Mincho"/>
          <w:lang w:val="en-US"/>
        </w:rPr>
        <w:t xml:space="preserve"> </w:t>
      </w:r>
      <w:r w:rsidR="00EA4FF9">
        <w:rPr>
          <w:rFonts w:ascii="Arial" w:eastAsia="MS Mincho" w:hAnsi="Arial" w:cs="Arial"/>
          <w:b/>
          <w:sz w:val="24"/>
          <w:szCs w:val="24"/>
          <w:lang w:val="en-US"/>
        </w:rPr>
        <w:t>10</w:t>
      </w:r>
      <w:r w:rsidR="00BB0D9D">
        <w:rPr>
          <w:rFonts w:ascii="Arial" w:eastAsia="MS Mincho" w:hAnsi="Arial" w:cs="Arial"/>
          <w:b/>
          <w:sz w:val="24"/>
          <w:szCs w:val="24"/>
          <w:lang w:val="en-US"/>
        </w:rPr>
        <w:t>1</w:t>
      </w:r>
      <w:r w:rsidR="009716D9" w:rsidRPr="0025487A">
        <w:rPr>
          <w:rFonts w:ascii="Arial" w:eastAsia="MS Mincho" w:hAnsi="Arial" w:cs="Arial"/>
          <w:b/>
          <w:sz w:val="24"/>
          <w:szCs w:val="24"/>
          <w:lang w:val="en-US"/>
        </w:rPr>
        <w:t>-e</w:t>
      </w:r>
      <w:r w:rsidR="009716D9" w:rsidRPr="0025487A" w:rsidDel="00277FAB">
        <w:rPr>
          <w:rFonts w:ascii="Arial" w:eastAsia="MS Mincho" w:hAnsi="Arial" w:cs="Arial"/>
          <w:b/>
          <w:sz w:val="24"/>
          <w:szCs w:val="24"/>
          <w:lang w:val="en-US"/>
        </w:rPr>
        <w:t xml:space="preserve"> </w:t>
      </w:r>
      <w:r w:rsidR="009716D9" w:rsidRPr="0025487A">
        <w:rPr>
          <w:rFonts w:ascii="Arial" w:eastAsia="MS Mincho" w:hAnsi="Arial" w:cs="Arial"/>
          <w:b/>
          <w:sz w:val="24"/>
          <w:szCs w:val="24"/>
          <w:lang w:val="en-US"/>
        </w:rPr>
        <w:tab/>
        <w:t>R4-21</w:t>
      </w:r>
      <w:r w:rsidR="00A31A22">
        <w:rPr>
          <w:rFonts w:ascii="Arial" w:eastAsia="MS Mincho" w:hAnsi="Arial" w:cs="Arial"/>
          <w:b/>
          <w:sz w:val="24"/>
          <w:szCs w:val="24"/>
          <w:lang w:val="en-US"/>
        </w:rPr>
        <w:t>1</w:t>
      </w:r>
      <w:r w:rsidR="004764A3">
        <w:rPr>
          <w:rFonts w:ascii="Arial" w:eastAsia="MS Mincho" w:hAnsi="Arial" w:cs="Arial"/>
          <w:b/>
          <w:sz w:val="24"/>
          <w:szCs w:val="24"/>
          <w:lang w:val="en-US"/>
        </w:rPr>
        <w:t>8256</w:t>
      </w:r>
      <w:bookmarkStart w:id="4" w:name="_GoBack"/>
      <w:bookmarkEnd w:id="4"/>
    </w:p>
    <w:p w14:paraId="03E342D9" w14:textId="111C9725"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BB0D9D">
        <w:rPr>
          <w:rFonts w:ascii="Arial" w:eastAsia="宋体" w:hAnsi="Arial"/>
          <w:b/>
          <w:sz w:val="24"/>
          <w:szCs w:val="24"/>
          <w:lang w:eastAsia="zh-CN"/>
        </w:rPr>
        <w:t>Nov</w:t>
      </w:r>
      <w:r>
        <w:rPr>
          <w:rFonts w:ascii="Arial" w:eastAsia="宋体" w:hAnsi="Arial"/>
          <w:b/>
          <w:sz w:val="24"/>
          <w:szCs w:val="24"/>
          <w:lang w:eastAsia="zh-CN"/>
        </w:rPr>
        <w:t>. 1-</w:t>
      </w:r>
      <w:r w:rsidR="00BB0D9D">
        <w:rPr>
          <w:rFonts w:ascii="Arial" w:eastAsia="宋体" w:hAnsi="Arial"/>
          <w:b/>
          <w:sz w:val="24"/>
          <w:szCs w:val="24"/>
          <w:lang w:eastAsia="zh-CN"/>
        </w:rPr>
        <w:t>1</w:t>
      </w:r>
      <w:r>
        <w:rPr>
          <w:rFonts w:ascii="Arial" w:eastAsia="宋体" w:hAnsi="Arial"/>
          <w:b/>
          <w:sz w:val="24"/>
          <w:szCs w:val="24"/>
          <w:lang w:eastAsia="zh-CN"/>
        </w:rPr>
        <w:t>2</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7E40F946" w14:textId="59F1760B"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1B3F05" w:rsidRPr="001B3F05">
        <w:t xml:space="preserve"> </w:t>
      </w:r>
      <w:r w:rsidR="001B3F05" w:rsidRPr="001B3F05">
        <w:rPr>
          <w:rFonts w:ascii="Arial" w:hAnsi="Arial" w:cs="Arial"/>
          <w:bCs/>
        </w:rPr>
        <w:t>LS on</w:t>
      </w:r>
      <w:r w:rsidR="007308F1">
        <w:rPr>
          <w:rFonts w:ascii="Arial" w:hAnsi="Arial" w:cs="Arial"/>
          <w:bCs/>
        </w:rPr>
        <w:t xml:space="preserve"> further agreements</w:t>
      </w:r>
      <w:r w:rsidR="001B3F05" w:rsidRPr="001B3F05">
        <w:rPr>
          <w:rFonts w:ascii="Arial" w:hAnsi="Arial" w:cs="Arial"/>
          <w:bCs/>
        </w:rPr>
        <w:t xml:space="preserve"> for RLM</w:t>
      </w:r>
      <w:r w:rsidR="000B6820">
        <w:rPr>
          <w:rFonts w:ascii="Arial" w:hAnsi="Arial" w:cs="Arial"/>
          <w:bCs/>
        </w:rPr>
        <w:t xml:space="preserve"> and </w:t>
      </w:r>
      <w:r w:rsidR="001B3F05" w:rsidRPr="001B3F05">
        <w:rPr>
          <w:rFonts w:ascii="Arial" w:hAnsi="Arial" w:cs="Arial"/>
          <w:bCs/>
        </w:rPr>
        <w:t>BFD relaxation</w:t>
      </w:r>
    </w:p>
    <w:p w14:paraId="1DA7FD33" w14:textId="77777777"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77777777"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1D070F">
        <w:rPr>
          <w:rFonts w:ascii="Arial" w:hAnsi="Arial" w:cs="Arial"/>
          <w:bCs/>
          <w:lang w:val="en-US"/>
        </w:rPr>
        <w:t>NR_UE_pow_sav_enh</w:t>
      </w:r>
      <w:proofErr w:type="spellEnd"/>
      <w:r w:rsidRPr="001D070F">
        <w:rPr>
          <w:rFonts w:ascii="Arial" w:hAnsi="Arial" w:cs="Arial"/>
          <w:bCs/>
          <w:lang w:val="en-US"/>
        </w:rPr>
        <w:t>-Core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77777777"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6551CE6C"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D7E11">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2154265E"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w:t>
      </w:r>
      <w:r w:rsidR="00882B7E">
        <w:rPr>
          <w:rFonts w:ascii="Arial" w:hAnsi="Arial" w:cs="Arial"/>
          <w:lang w:eastAsia="zh-CN"/>
        </w:rPr>
        <w:t>100e</w:t>
      </w:r>
      <w:r w:rsidR="00D22948">
        <w:rPr>
          <w:rFonts w:ascii="Arial" w:hAnsi="Arial" w:cs="Arial"/>
          <w:lang w:eastAsia="zh-CN"/>
        </w:rPr>
        <w:t>,</w:t>
      </w:r>
      <w:r w:rsidR="004131A3">
        <w:rPr>
          <w:rFonts w:ascii="Arial" w:hAnsi="Arial" w:cs="Arial"/>
          <w:lang w:eastAsia="zh-CN"/>
        </w:rPr>
        <w:t xml:space="preserve"> </w:t>
      </w:r>
      <w:r w:rsidR="00882B7E">
        <w:rPr>
          <w:rFonts w:ascii="Arial" w:hAnsi="Arial" w:cs="Arial"/>
          <w:lang w:eastAsia="zh-CN"/>
        </w:rPr>
        <w:t xml:space="preserve">LS </w:t>
      </w:r>
      <w:r w:rsidR="00692B5E">
        <w:rPr>
          <w:rFonts w:ascii="Arial" w:hAnsi="Arial" w:cs="Arial"/>
          <w:lang w:eastAsia="zh-CN"/>
        </w:rPr>
        <w:t xml:space="preserve">R4-2115439 </w:t>
      </w:r>
      <w:r w:rsidR="00882B7E">
        <w:rPr>
          <w:rFonts w:ascii="Arial" w:hAnsi="Arial" w:cs="Arial"/>
          <w:lang w:eastAsia="zh-CN"/>
        </w:rPr>
        <w:t xml:space="preserve">on </w:t>
      </w:r>
      <w:r w:rsidR="00B67563">
        <w:rPr>
          <w:rFonts w:ascii="Arial" w:hAnsi="Arial" w:cs="Arial"/>
          <w:lang w:eastAsia="zh-CN"/>
        </w:rPr>
        <w:t xml:space="preserve">criteria for RLM/BFD relaxation </w:t>
      </w:r>
      <w:r w:rsidR="00882B7E">
        <w:rPr>
          <w:rFonts w:ascii="Arial" w:hAnsi="Arial" w:cs="Arial"/>
          <w:lang w:eastAsia="zh-CN"/>
        </w:rPr>
        <w:t>is sent to RAN2</w:t>
      </w:r>
      <w:r>
        <w:rPr>
          <w:rFonts w:ascii="Arial" w:hAnsi="Arial" w:cs="Arial"/>
          <w:lang w:eastAsia="zh-CN"/>
        </w:rPr>
        <w:t xml:space="preserve">. </w:t>
      </w:r>
      <w:r w:rsidR="00B67563">
        <w:rPr>
          <w:rFonts w:ascii="Arial" w:hAnsi="Arial" w:cs="Arial"/>
          <w:lang w:eastAsia="zh-CN"/>
        </w:rPr>
        <w:t xml:space="preserve">In RAN4 #101e, further agreements </w:t>
      </w:r>
      <w:r w:rsidR="000251A7">
        <w:rPr>
          <w:rFonts w:ascii="Arial" w:hAnsi="Arial" w:cs="Arial"/>
          <w:lang w:eastAsia="zh-CN"/>
        </w:rPr>
        <w:t>are</w:t>
      </w:r>
      <w:r w:rsidR="00B67563">
        <w:rPr>
          <w:rFonts w:ascii="Arial" w:hAnsi="Arial" w:cs="Arial"/>
          <w:lang w:eastAsia="zh-CN"/>
        </w:rPr>
        <w:t xml:space="preserve"> achieved in RAN4</w:t>
      </w:r>
      <w:r w:rsidR="007B14D0">
        <w:rPr>
          <w:rFonts w:ascii="Arial" w:hAnsi="Arial" w:cs="Arial"/>
          <w:lang w:eastAsia="zh-CN"/>
        </w:rPr>
        <w:t xml:space="preserve"> as follows</w:t>
      </w:r>
      <w:r w:rsidR="00B67563">
        <w:rPr>
          <w:rFonts w:ascii="Arial" w:hAnsi="Arial" w:cs="Arial"/>
          <w:lang w:eastAsia="zh-CN"/>
        </w:rPr>
        <w:t>.</w:t>
      </w:r>
    </w:p>
    <w:p w14:paraId="056A369C" w14:textId="17EEAC16" w:rsidR="00B24C19" w:rsidRPr="00F03203" w:rsidRDefault="00B24C19" w:rsidP="00F03203">
      <w:pPr>
        <w:spacing w:after="120"/>
        <w:jc w:val="both"/>
        <w:rPr>
          <w:rFonts w:ascii="Arial" w:hAnsi="Arial" w:cs="Arial"/>
          <w:lang w:val="en-US" w:eastAsia="zh-CN"/>
        </w:rPr>
      </w:pPr>
      <w:r w:rsidRPr="00F03203">
        <w:rPr>
          <w:rFonts w:ascii="Arial" w:hAnsi="Arial" w:cs="Arial"/>
          <w:lang w:val="en-US" w:eastAsia="zh-CN"/>
        </w:rPr>
        <w:t>For the</w:t>
      </w:r>
      <w:r w:rsidR="00AF7E1F">
        <w:rPr>
          <w:rFonts w:ascii="Arial" w:hAnsi="Arial" w:cs="Arial"/>
          <w:lang w:val="en-US" w:eastAsia="zh-CN"/>
        </w:rPr>
        <w:t xml:space="preserve"> low mobility criterion</w:t>
      </w:r>
      <w:r w:rsidR="007B14D0">
        <w:rPr>
          <w:rFonts w:ascii="Arial" w:hAnsi="Arial" w:cs="Arial"/>
          <w:lang w:val="en-US" w:eastAsia="zh-CN"/>
        </w:rPr>
        <w:t>,</w:t>
      </w:r>
    </w:p>
    <w:p w14:paraId="56BDBDC3" w14:textId="73A2D405" w:rsidR="00B24C19" w:rsidRPr="00B24C19" w:rsidRDefault="00FB716A" w:rsidP="00B24C19">
      <w:pPr>
        <w:numPr>
          <w:ilvl w:val="0"/>
          <w:numId w:val="27"/>
        </w:numPr>
        <w:overflowPunct/>
        <w:autoSpaceDE/>
        <w:autoSpaceDN/>
        <w:adjustRightInd/>
        <w:jc w:val="both"/>
        <w:textAlignment w:val="auto"/>
        <w:rPr>
          <w:rFonts w:eastAsia="宋体"/>
          <w:i/>
          <w:lang w:eastAsia="zh-CN"/>
        </w:rPr>
      </w:pPr>
      <w:r w:rsidRPr="00FB716A">
        <w:rPr>
          <w:rFonts w:eastAsia="宋体"/>
          <w:i/>
          <w:lang w:eastAsia="zh-CN"/>
        </w:rPr>
        <w:t>Support beam-level low mobility criterion for connected state UE as baseline, at least for the case when UE is configured with BFD relaxation.</w:t>
      </w:r>
      <w:r w:rsidR="008D167E">
        <w:rPr>
          <w:rFonts w:eastAsia="宋体"/>
          <w:i/>
          <w:lang w:eastAsia="zh-CN"/>
        </w:rPr>
        <w:t xml:space="preserve"> (to be updated in </w:t>
      </w:r>
      <w:r w:rsidR="008D167E" w:rsidRPr="00B24C19">
        <w:rPr>
          <w:rFonts w:eastAsia="宋体"/>
          <w:i/>
          <w:lang w:eastAsia="zh-CN"/>
        </w:rPr>
        <w:t>RAN4 #</w:t>
      </w:r>
      <w:r w:rsidR="008D167E">
        <w:rPr>
          <w:rFonts w:eastAsia="宋体"/>
          <w:i/>
          <w:lang w:eastAsia="zh-CN"/>
        </w:rPr>
        <w:t>101</w:t>
      </w:r>
      <w:r w:rsidR="008D167E" w:rsidRPr="00B24C19">
        <w:rPr>
          <w:rFonts w:eastAsia="宋体"/>
          <w:i/>
          <w:lang w:eastAsia="zh-CN"/>
        </w:rPr>
        <w:t>e</w:t>
      </w:r>
      <w:r w:rsidR="008D167E">
        <w:rPr>
          <w:rFonts w:eastAsia="宋体"/>
          <w:i/>
          <w:lang w:eastAsia="zh-CN"/>
        </w:rPr>
        <w:t>)</w:t>
      </w:r>
    </w:p>
    <w:p w14:paraId="482606B0" w14:textId="77777777" w:rsidR="0033259E" w:rsidRDefault="00BE2C32" w:rsidP="0033259E">
      <w:pPr>
        <w:numPr>
          <w:ilvl w:val="1"/>
          <w:numId w:val="27"/>
        </w:numPr>
        <w:overflowPunct/>
        <w:autoSpaceDE/>
        <w:autoSpaceDN/>
        <w:adjustRightInd/>
        <w:jc w:val="both"/>
        <w:textAlignment w:val="auto"/>
        <w:rPr>
          <w:rFonts w:eastAsia="宋体"/>
          <w:i/>
          <w:lang w:val="en-US" w:eastAsia="zh-CN"/>
        </w:rPr>
      </w:pPr>
      <w:r w:rsidRPr="00BE2C32">
        <w:rPr>
          <w:rFonts w:eastAsia="宋体"/>
          <w:i/>
          <w:lang w:val="en-US" w:eastAsia="zh-CN"/>
        </w:rPr>
        <w:t>When the number of serving cell SSB/CSI-RS resources for L3 measurements is more than 1, then UE is expected to enter low mobility state only when all of the max 2 detected SSBs/CSI-RSs meet the low mobility criterion.</w:t>
      </w:r>
      <w:r w:rsidR="00B24C19" w:rsidRPr="00B24C19">
        <w:rPr>
          <w:rFonts w:eastAsia="宋体"/>
          <w:i/>
          <w:lang w:eastAsia="zh-CN"/>
        </w:rPr>
        <w:t xml:space="preserve"> (</w:t>
      </w:r>
      <w:r w:rsidR="008D167E">
        <w:rPr>
          <w:rFonts w:eastAsia="宋体"/>
          <w:i/>
          <w:lang w:eastAsia="zh-CN"/>
        </w:rPr>
        <w:t>to be updated in</w:t>
      </w:r>
      <w:r w:rsidR="00B24C19" w:rsidRPr="00B24C19">
        <w:rPr>
          <w:rFonts w:eastAsia="宋体"/>
          <w:i/>
          <w:lang w:eastAsia="zh-CN"/>
        </w:rPr>
        <w:t xml:space="preserve"> RAN4 #</w:t>
      </w:r>
      <w:r w:rsidR="009006DC">
        <w:rPr>
          <w:rFonts w:eastAsia="宋体"/>
          <w:i/>
          <w:lang w:eastAsia="zh-CN"/>
        </w:rPr>
        <w:t>101</w:t>
      </w:r>
      <w:r w:rsidR="00B24C19" w:rsidRPr="00B24C19">
        <w:rPr>
          <w:rFonts w:eastAsia="宋体"/>
          <w:i/>
          <w:lang w:eastAsia="zh-CN"/>
        </w:rPr>
        <w:t>e)</w:t>
      </w:r>
    </w:p>
    <w:p w14:paraId="3D71A974" w14:textId="34053DF1" w:rsidR="005549B0" w:rsidRPr="0033259E" w:rsidRDefault="005549B0" w:rsidP="0033259E">
      <w:pPr>
        <w:overflowPunct/>
        <w:autoSpaceDE/>
        <w:autoSpaceDN/>
        <w:adjustRightInd/>
        <w:jc w:val="both"/>
        <w:textAlignment w:val="auto"/>
        <w:rPr>
          <w:rFonts w:eastAsia="宋体"/>
          <w:i/>
          <w:lang w:val="en-US" w:eastAsia="zh-CN"/>
        </w:rPr>
      </w:pPr>
      <w:r w:rsidRPr="0033259E">
        <w:rPr>
          <w:rFonts w:ascii="Arial" w:eastAsiaTheme="minorEastAsia" w:hAnsi="Arial" w:cs="Arial" w:hint="eastAsia"/>
          <w:iCs/>
          <w:color w:val="FF0000"/>
          <w:kern w:val="2"/>
          <w:lang w:val="en-US" w:eastAsia="zh-CN"/>
        </w:rPr>
        <w:t>[</w:t>
      </w:r>
      <w:r w:rsidRPr="0033259E">
        <w:rPr>
          <w:rFonts w:ascii="Arial" w:eastAsiaTheme="minorEastAsia" w:hAnsi="Arial" w:cs="Arial"/>
          <w:iCs/>
          <w:color w:val="FF0000"/>
          <w:kern w:val="2"/>
          <w:lang w:val="en-US" w:eastAsia="zh-CN"/>
        </w:rPr>
        <w:t>… To be updated based on conclusion</w:t>
      </w:r>
      <w:r w:rsidR="00727531" w:rsidRPr="0033259E">
        <w:rPr>
          <w:rFonts w:ascii="Arial" w:eastAsiaTheme="minorEastAsia" w:hAnsi="Arial" w:cs="Arial"/>
          <w:iCs/>
          <w:color w:val="FF0000"/>
          <w:kern w:val="2"/>
          <w:lang w:val="en-US" w:eastAsia="zh-CN"/>
        </w:rPr>
        <w:t>s</w:t>
      </w:r>
      <w:r w:rsidRPr="0033259E">
        <w:rPr>
          <w:rFonts w:ascii="Arial" w:eastAsiaTheme="minorEastAsia" w:hAnsi="Arial" w:cs="Arial"/>
          <w:iCs/>
          <w:color w:val="FF0000"/>
          <w:kern w:val="2"/>
          <w:lang w:val="en-US" w:eastAsia="zh-CN"/>
        </w:rPr>
        <w:t xml:space="preserve"> in RAN4 #</w:t>
      </w:r>
      <w:r w:rsidR="00B24C19" w:rsidRPr="0033259E">
        <w:rPr>
          <w:rFonts w:ascii="Arial" w:eastAsiaTheme="minorEastAsia" w:hAnsi="Arial" w:cs="Arial"/>
          <w:iCs/>
          <w:color w:val="FF0000"/>
          <w:kern w:val="2"/>
          <w:lang w:val="en-US" w:eastAsia="zh-CN"/>
        </w:rPr>
        <w:t>10</w:t>
      </w:r>
      <w:r w:rsidR="0099442B" w:rsidRPr="0033259E">
        <w:rPr>
          <w:rFonts w:ascii="Arial" w:eastAsiaTheme="minorEastAsia" w:hAnsi="Arial" w:cs="Arial"/>
          <w:iCs/>
          <w:color w:val="FF0000"/>
          <w:kern w:val="2"/>
          <w:lang w:val="en-US" w:eastAsia="zh-CN"/>
        </w:rPr>
        <w:t>1</w:t>
      </w:r>
      <w:r w:rsidRPr="0033259E">
        <w:rPr>
          <w:rFonts w:ascii="Arial" w:eastAsiaTheme="minorEastAsia" w:hAnsi="Arial" w:cs="Arial"/>
          <w:iCs/>
          <w:color w:val="FF0000"/>
          <w:kern w:val="2"/>
          <w:lang w:val="en-US" w:eastAsia="zh-CN"/>
        </w:rPr>
        <w:t>e</w:t>
      </w:r>
      <w:r w:rsidRPr="0033259E">
        <w:rPr>
          <w:rFonts w:ascii="Arial" w:eastAsiaTheme="minorEastAsia" w:hAnsi="Arial" w:cs="Arial" w:hint="eastAsia"/>
          <w:iCs/>
          <w:color w:val="FF0000"/>
          <w:kern w:val="2"/>
          <w:lang w:val="en-US" w:eastAsia="zh-CN"/>
        </w:rPr>
        <w:t>]</w:t>
      </w:r>
    </w:p>
    <w:p w14:paraId="0FC47F72" w14:textId="3A4C83DC" w:rsidR="009716D9" w:rsidRDefault="00594B7A" w:rsidP="009716D9">
      <w:pPr>
        <w:snapToGrid w:val="0"/>
        <w:spacing w:after="120"/>
        <w:jc w:val="both"/>
        <w:rPr>
          <w:rFonts w:ascii="Arial" w:eastAsiaTheme="minorEastAsia" w:hAnsi="Arial" w:cs="Arial"/>
          <w:iCs/>
          <w:kern w:val="2"/>
          <w:lang w:eastAsia="zh-CN"/>
        </w:rPr>
      </w:pPr>
      <w:r>
        <w:rPr>
          <w:rFonts w:ascii="Arial" w:eastAsiaTheme="minorEastAsia" w:hAnsi="Arial" w:cs="Arial"/>
          <w:iCs/>
          <w:kern w:val="2"/>
          <w:lang w:eastAsia="zh-CN"/>
        </w:rPr>
        <w:t xml:space="preserve">For the cell quality criterion, </w:t>
      </w:r>
    </w:p>
    <w:p w14:paraId="0EE38536" w14:textId="23F3F74A" w:rsidR="00A66FB0" w:rsidRDefault="00A66FB0" w:rsidP="00A66FB0">
      <w:pPr>
        <w:numPr>
          <w:ilvl w:val="0"/>
          <w:numId w:val="27"/>
        </w:numPr>
        <w:overflowPunct/>
        <w:autoSpaceDE/>
        <w:autoSpaceDN/>
        <w:adjustRightInd/>
        <w:jc w:val="both"/>
        <w:textAlignment w:val="auto"/>
        <w:rPr>
          <w:rFonts w:eastAsia="宋体"/>
          <w:i/>
          <w:lang w:eastAsia="zh-CN"/>
        </w:rPr>
      </w:pPr>
      <w:r w:rsidRPr="00A66FB0">
        <w:rPr>
          <w:rFonts w:eastAsia="宋体"/>
          <w:i/>
          <w:lang w:eastAsia="zh-CN"/>
        </w:rPr>
        <w:t xml:space="preserve">Use the offset value </w:t>
      </w:r>
      <w:proofErr w:type="spellStart"/>
      <w:r w:rsidRPr="00A66FB0">
        <w:rPr>
          <w:rFonts w:eastAsia="宋体"/>
          <w:i/>
          <w:lang w:eastAsia="zh-CN"/>
        </w:rPr>
        <w:t>XdB</w:t>
      </w:r>
      <w:proofErr w:type="spellEnd"/>
      <w:r w:rsidRPr="00A66FB0">
        <w:rPr>
          <w:rFonts w:eastAsia="宋体"/>
          <w:i/>
          <w:lang w:eastAsia="zh-CN"/>
        </w:rPr>
        <w:t xml:space="preserve"> over the </w:t>
      </w:r>
      <w:proofErr w:type="spellStart"/>
      <w:r w:rsidRPr="00A66FB0">
        <w:rPr>
          <w:rFonts w:eastAsia="宋体"/>
          <w:i/>
          <w:lang w:eastAsia="zh-CN"/>
        </w:rPr>
        <w:t>Qout</w:t>
      </w:r>
      <w:proofErr w:type="spellEnd"/>
      <w:r w:rsidRPr="00A66FB0">
        <w:rPr>
          <w:rFonts w:eastAsia="宋体"/>
          <w:i/>
          <w:lang w:eastAsia="zh-CN"/>
        </w:rPr>
        <w:t xml:space="preserve"> as the entering condition of cell quality criterion for RLM relaxation.</w:t>
      </w:r>
    </w:p>
    <w:p w14:paraId="616292D8" w14:textId="3AC43C37" w:rsidR="00A66FB0" w:rsidRDefault="00A66FB0" w:rsidP="00A66FB0">
      <w:pPr>
        <w:numPr>
          <w:ilvl w:val="0"/>
          <w:numId w:val="27"/>
        </w:numPr>
        <w:overflowPunct/>
        <w:autoSpaceDE/>
        <w:autoSpaceDN/>
        <w:adjustRightInd/>
        <w:jc w:val="both"/>
        <w:textAlignment w:val="auto"/>
        <w:rPr>
          <w:rFonts w:eastAsia="宋体"/>
          <w:i/>
          <w:lang w:eastAsia="zh-CN"/>
        </w:rPr>
      </w:pPr>
      <w:r w:rsidRPr="00A66FB0">
        <w:rPr>
          <w:rFonts w:eastAsia="宋体"/>
          <w:i/>
          <w:lang w:eastAsia="zh-CN"/>
        </w:rPr>
        <w:t xml:space="preserve">Use the offset value </w:t>
      </w:r>
      <w:proofErr w:type="spellStart"/>
      <w:r w:rsidRPr="00A66FB0">
        <w:rPr>
          <w:rFonts w:eastAsia="宋体"/>
          <w:i/>
          <w:lang w:eastAsia="zh-CN"/>
        </w:rPr>
        <w:t>YdB</w:t>
      </w:r>
      <w:proofErr w:type="spellEnd"/>
      <w:r w:rsidRPr="00A66FB0">
        <w:rPr>
          <w:rFonts w:eastAsia="宋体"/>
          <w:i/>
          <w:lang w:eastAsia="zh-CN"/>
        </w:rPr>
        <w:t xml:space="preserve"> over the </w:t>
      </w:r>
      <w:proofErr w:type="spellStart"/>
      <w:r w:rsidRPr="00A66FB0">
        <w:rPr>
          <w:rFonts w:eastAsia="宋体"/>
          <w:i/>
          <w:lang w:eastAsia="zh-CN"/>
        </w:rPr>
        <w:t>Qout_LR</w:t>
      </w:r>
      <w:proofErr w:type="spellEnd"/>
      <w:r w:rsidRPr="00A66FB0">
        <w:rPr>
          <w:rFonts w:eastAsia="宋体"/>
          <w:i/>
          <w:lang w:eastAsia="zh-CN"/>
        </w:rPr>
        <w:t xml:space="preserve"> as the entering condition of cell quality criterion for BFD relaxation.</w:t>
      </w:r>
    </w:p>
    <w:p w14:paraId="497A22D6" w14:textId="027A7B8E" w:rsidR="00A66FB0" w:rsidRPr="00982F8C" w:rsidRDefault="00E07BB7" w:rsidP="00982F8C">
      <w:pPr>
        <w:numPr>
          <w:ilvl w:val="1"/>
          <w:numId w:val="27"/>
        </w:numPr>
        <w:overflowPunct/>
        <w:autoSpaceDE/>
        <w:autoSpaceDN/>
        <w:adjustRightInd/>
        <w:jc w:val="both"/>
        <w:textAlignment w:val="auto"/>
        <w:rPr>
          <w:rFonts w:eastAsia="宋体"/>
          <w:i/>
          <w:lang w:eastAsia="zh-CN"/>
        </w:rPr>
      </w:pPr>
      <w:r>
        <w:rPr>
          <w:rFonts w:eastAsia="宋体" w:hint="eastAsia"/>
          <w:i/>
          <w:lang w:eastAsia="zh-CN"/>
        </w:rPr>
        <w:t>X</w:t>
      </w:r>
      <w:r>
        <w:rPr>
          <w:rFonts w:eastAsia="宋体"/>
          <w:i/>
          <w:lang w:eastAsia="zh-CN"/>
        </w:rPr>
        <w:t xml:space="preserve"> and Y are configurable by network.</w:t>
      </w:r>
      <w:r w:rsidR="00956EDE">
        <w:rPr>
          <w:rFonts w:eastAsia="宋体" w:hint="eastAsia"/>
          <w:i/>
          <w:lang w:eastAsia="zh-CN"/>
        </w:rPr>
        <w:t xml:space="preserve"> </w:t>
      </w:r>
      <w:r w:rsidR="00A66FB0" w:rsidRPr="00982F8C">
        <w:rPr>
          <w:rFonts w:eastAsia="宋体"/>
          <w:i/>
          <w:lang w:eastAsia="zh-CN"/>
        </w:rPr>
        <w:t>(to be updated in RAN4 #101e)</w:t>
      </w:r>
    </w:p>
    <w:p w14:paraId="6EE61FA6" w14:textId="77777777" w:rsidR="00351BD2" w:rsidRPr="0033259E" w:rsidRDefault="00351BD2" w:rsidP="0033259E">
      <w:pPr>
        <w:snapToGrid w:val="0"/>
        <w:spacing w:after="120"/>
        <w:jc w:val="both"/>
        <w:rPr>
          <w:rFonts w:ascii="Arial" w:eastAsiaTheme="minorEastAsia" w:hAnsi="Arial" w:cs="Arial"/>
          <w:iCs/>
          <w:color w:val="FF0000"/>
          <w:kern w:val="2"/>
          <w:lang w:val="en-US" w:eastAsia="zh-CN"/>
        </w:rPr>
      </w:pPr>
      <w:r w:rsidRPr="0033259E">
        <w:rPr>
          <w:rFonts w:ascii="Arial" w:eastAsiaTheme="minorEastAsia" w:hAnsi="Arial" w:cs="Arial" w:hint="eastAsia"/>
          <w:iCs/>
          <w:color w:val="FF0000"/>
          <w:kern w:val="2"/>
          <w:lang w:val="en-US" w:eastAsia="zh-CN"/>
        </w:rPr>
        <w:t>[</w:t>
      </w:r>
      <w:r w:rsidRPr="0033259E">
        <w:rPr>
          <w:rFonts w:ascii="Arial" w:eastAsiaTheme="minorEastAsia" w:hAnsi="Arial" w:cs="Arial"/>
          <w:iCs/>
          <w:color w:val="FF0000"/>
          <w:kern w:val="2"/>
          <w:lang w:val="en-US" w:eastAsia="zh-CN"/>
        </w:rPr>
        <w:t>… To be updated based on conclusions in RAN4 #101e</w:t>
      </w:r>
      <w:r w:rsidRPr="0033259E">
        <w:rPr>
          <w:rFonts w:ascii="Arial" w:eastAsiaTheme="minorEastAsia" w:hAnsi="Arial" w:cs="Arial" w:hint="eastAsia"/>
          <w:iCs/>
          <w:color w:val="FF0000"/>
          <w:kern w:val="2"/>
          <w:lang w:val="en-US" w:eastAsia="zh-CN"/>
        </w:rPr>
        <w:t>]</w:t>
      </w:r>
    </w:p>
    <w:p w14:paraId="231193D3" w14:textId="6C55F1C7" w:rsidR="00C81927" w:rsidRDefault="00F5085C" w:rsidP="009716D9">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val="en-US" w:eastAsia="zh-CN"/>
        </w:rPr>
        <w:t>F</w:t>
      </w:r>
      <w:r>
        <w:rPr>
          <w:rFonts w:ascii="Arial" w:eastAsiaTheme="minorEastAsia" w:hAnsi="Arial" w:cs="Arial"/>
          <w:iCs/>
          <w:kern w:val="2"/>
          <w:lang w:val="en-US" w:eastAsia="zh-CN"/>
        </w:rPr>
        <w:t xml:space="preserve">or the configuration of the relaxation </w:t>
      </w:r>
      <w:proofErr w:type="gramStart"/>
      <w:r>
        <w:rPr>
          <w:rFonts w:ascii="Arial" w:eastAsiaTheme="minorEastAsia" w:hAnsi="Arial" w:cs="Arial"/>
          <w:iCs/>
          <w:kern w:val="2"/>
          <w:lang w:val="en-US" w:eastAsia="zh-CN"/>
        </w:rPr>
        <w:t>criter</w:t>
      </w:r>
      <w:r w:rsidR="00D10429">
        <w:rPr>
          <w:rFonts w:ascii="Arial" w:eastAsiaTheme="minorEastAsia" w:hAnsi="Arial" w:cs="Arial"/>
          <w:iCs/>
          <w:kern w:val="2"/>
          <w:lang w:val="en-US" w:eastAsia="zh-CN"/>
        </w:rPr>
        <w:t>ia</w:t>
      </w:r>
      <w:r>
        <w:rPr>
          <w:rFonts w:ascii="Arial" w:eastAsiaTheme="minorEastAsia" w:hAnsi="Arial" w:cs="Arial"/>
          <w:iCs/>
          <w:kern w:val="2"/>
          <w:lang w:val="en-US" w:eastAsia="zh-CN"/>
        </w:rPr>
        <w:t>,</w:t>
      </w:r>
      <w:r>
        <w:rPr>
          <w:rFonts w:ascii="Arial" w:eastAsiaTheme="minorEastAsia" w:hAnsi="Arial" w:cs="Arial"/>
          <w:iCs/>
          <w:kern w:val="2"/>
          <w:lang w:eastAsia="zh-CN"/>
        </w:rPr>
        <w:t>.</w:t>
      </w:r>
      <w:proofErr w:type="gramEnd"/>
    </w:p>
    <w:p w14:paraId="65997CFD" w14:textId="59A3B499" w:rsidR="002552BF" w:rsidRDefault="002552BF" w:rsidP="00F5085C">
      <w:pPr>
        <w:numPr>
          <w:ilvl w:val="0"/>
          <w:numId w:val="27"/>
        </w:numPr>
        <w:overflowPunct/>
        <w:autoSpaceDE/>
        <w:autoSpaceDN/>
        <w:adjustRightInd/>
        <w:jc w:val="both"/>
        <w:textAlignment w:val="auto"/>
        <w:rPr>
          <w:rFonts w:eastAsia="宋体"/>
          <w:i/>
          <w:lang w:eastAsia="zh-CN"/>
        </w:rPr>
      </w:pPr>
      <w:r w:rsidRPr="002552BF">
        <w:rPr>
          <w:rFonts w:eastAsia="宋体"/>
          <w:i/>
          <w:lang w:eastAsia="zh-CN"/>
        </w:rPr>
        <w:t>Low mobility state is configured on per-UE basis</w:t>
      </w:r>
    </w:p>
    <w:p w14:paraId="215E2195" w14:textId="0C00E4F2" w:rsidR="002552BF" w:rsidRPr="002552BF" w:rsidRDefault="002552BF" w:rsidP="002552BF">
      <w:pPr>
        <w:numPr>
          <w:ilvl w:val="1"/>
          <w:numId w:val="27"/>
        </w:numPr>
        <w:overflowPunct/>
        <w:autoSpaceDE/>
        <w:autoSpaceDN/>
        <w:adjustRightInd/>
        <w:jc w:val="both"/>
        <w:textAlignment w:val="auto"/>
        <w:rPr>
          <w:rFonts w:eastAsia="宋体"/>
          <w:i/>
          <w:lang w:eastAsia="zh-CN"/>
        </w:rPr>
      </w:pPr>
      <w:r w:rsidRPr="002552BF">
        <w:rPr>
          <w:rFonts w:eastAsia="宋体"/>
          <w:i/>
          <w:lang w:eastAsia="zh-CN"/>
        </w:rPr>
        <w:t xml:space="preserve">UE needs only to identify low mobility state according to RRM measurements in the NR </w:t>
      </w:r>
      <w:proofErr w:type="spellStart"/>
      <w:r w:rsidRPr="002552BF">
        <w:rPr>
          <w:rFonts w:eastAsia="宋体"/>
          <w:i/>
          <w:lang w:eastAsia="zh-CN"/>
        </w:rPr>
        <w:t>PCell</w:t>
      </w:r>
      <w:proofErr w:type="spellEnd"/>
      <w:r w:rsidRPr="002552BF">
        <w:rPr>
          <w:rFonts w:eastAsia="宋体"/>
          <w:i/>
          <w:lang w:eastAsia="zh-CN"/>
        </w:rPr>
        <w:t xml:space="preserve"> for the case of NR single carrier, NR CA, NE-DC and NR-DC, and according to that in the NR </w:t>
      </w:r>
      <w:proofErr w:type="spellStart"/>
      <w:r w:rsidRPr="002552BF">
        <w:rPr>
          <w:rFonts w:eastAsia="宋体"/>
          <w:i/>
          <w:lang w:eastAsia="zh-CN"/>
        </w:rPr>
        <w:t>PSCell</w:t>
      </w:r>
      <w:proofErr w:type="spellEnd"/>
      <w:r w:rsidRPr="002552BF">
        <w:rPr>
          <w:rFonts w:eastAsia="宋体"/>
          <w:i/>
          <w:lang w:eastAsia="zh-CN"/>
        </w:rPr>
        <w:t xml:space="preserve"> for the case of EN-DC.</w:t>
      </w:r>
    </w:p>
    <w:p w14:paraId="34CF3186" w14:textId="5A690407" w:rsidR="00F5085C" w:rsidRDefault="002552BF" w:rsidP="00F5085C">
      <w:pPr>
        <w:numPr>
          <w:ilvl w:val="0"/>
          <w:numId w:val="27"/>
        </w:numPr>
        <w:overflowPunct/>
        <w:autoSpaceDE/>
        <w:autoSpaceDN/>
        <w:adjustRightInd/>
        <w:jc w:val="both"/>
        <w:textAlignment w:val="auto"/>
        <w:rPr>
          <w:rFonts w:eastAsia="宋体"/>
          <w:i/>
          <w:lang w:eastAsia="zh-CN"/>
        </w:rPr>
      </w:pPr>
      <w:r w:rsidRPr="002552BF">
        <w:rPr>
          <w:rFonts w:eastAsia="宋体"/>
          <w:i/>
          <w:lang w:eastAsia="zh-CN"/>
        </w:rPr>
        <w:t>Cell quality criterion is effective on per-cell basi</w:t>
      </w:r>
      <w:r>
        <w:rPr>
          <w:rFonts w:eastAsia="宋体"/>
          <w:i/>
          <w:lang w:eastAsia="zh-CN"/>
        </w:rPr>
        <w:t>s</w:t>
      </w:r>
      <w:r w:rsidR="004A7E7B">
        <w:rPr>
          <w:rFonts w:eastAsia="宋体"/>
          <w:i/>
          <w:lang w:eastAsia="zh-CN"/>
        </w:rPr>
        <w:t xml:space="preserve">, </w:t>
      </w:r>
      <w:r w:rsidR="004A7E7B" w:rsidRPr="004A7E7B">
        <w:rPr>
          <w:rFonts w:eastAsia="宋体"/>
          <w:i/>
          <w:lang w:eastAsia="zh-CN"/>
        </w:rPr>
        <w:t xml:space="preserve">activated </w:t>
      </w:r>
      <w:r w:rsidR="004A7E7B">
        <w:rPr>
          <w:rFonts w:eastAsia="宋体"/>
          <w:i/>
          <w:lang w:eastAsia="zh-CN"/>
        </w:rPr>
        <w:t>either</w:t>
      </w:r>
    </w:p>
    <w:p w14:paraId="0BABAD10" w14:textId="6F38357E" w:rsidR="00F5085C" w:rsidRDefault="004A7E7B" w:rsidP="00F5085C">
      <w:pPr>
        <w:numPr>
          <w:ilvl w:val="1"/>
          <w:numId w:val="27"/>
        </w:numPr>
        <w:overflowPunct/>
        <w:autoSpaceDE/>
        <w:autoSpaceDN/>
        <w:adjustRightInd/>
        <w:jc w:val="both"/>
        <w:textAlignment w:val="auto"/>
        <w:rPr>
          <w:rFonts w:eastAsia="宋体"/>
          <w:i/>
          <w:lang w:eastAsia="zh-CN"/>
        </w:rPr>
      </w:pPr>
      <w:r w:rsidRPr="004A7E7B">
        <w:rPr>
          <w:rFonts w:eastAsia="宋体"/>
          <w:i/>
          <w:lang w:eastAsia="zh-CN"/>
        </w:rPr>
        <w:t>by explicit thresholds configuration</w:t>
      </w:r>
      <w:r>
        <w:rPr>
          <w:rFonts w:eastAsia="宋体"/>
          <w:i/>
          <w:lang w:eastAsia="zh-CN"/>
        </w:rPr>
        <w:t xml:space="preserve"> </w:t>
      </w:r>
      <w:r>
        <w:rPr>
          <w:rFonts w:eastAsia="宋体" w:hint="eastAsia"/>
          <w:i/>
          <w:lang w:eastAsia="zh-CN"/>
        </w:rPr>
        <w:t>o</w:t>
      </w:r>
      <w:r>
        <w:rPr>
          <w:rFonts w:eastAsia="宋体"/>
          <w:i/>
          <w:lang w:eastAsia="zh-CN"/>
        </w:rPr>
        <w:t>n per-cell basis, or</w:t>
      </w:r>
    </w:p>
    <w:p w14:paraId="424DC471" w14:textId="2A53A265" w:rsidR="004A7E7B" w:rsidRPr="00982F8C" w:rsidRDefault="004A7E7B" w:rsidP="00F5085C">
      <w:pPr>
        <w:numPr>
          <w:ilvl w:val="1"/>
          <w:numId w:val="27"/>
        </w:numPr>
        <w:overflowPunct/>
        <w:autoSpaceDE/>
        <w:autoSpaceDN/>
        <w:adjustRightInd/>
        <w:jc w:val="both"/>
        <w:textAlignment w:val="auto"/>
        <w:rPr>
          <w:rFonts w:eastAsia="宋体"/>
          <w:i/>
          <w:lang w:eastAsia="zh-CN"/>
        </w:rPr>
      </w:pPr>
      <w:r w:rsidRPr="004A7E7B">
        <w:rPr>
          <w:rFonts w:eastAsia="宋体"/>
          <w:i/>
          <w:lang w:eastAsia="zh-CN"/>
        </w:rPr>
        <w:t xml:space="preserve">by other broadcast/dedicated signalling on per-cell </w:t>
      </w:r>
      <w:proofErr w:type="gramStart"/>
      <w:r w:rsidRPr="004A7E7B">
        <w:rPr>
          <w:rFonts w:eastAsia="宋体"/>
          <w:i/>
          <w:lang w:eastAsia="zh-CN"/>
        </w:rPr>
        <w:t>basis</w:t>
      </w:r>
      <w:r w:rsidR="009F4AB7">
        <w:rPr>
          <w:rFonts w:eastAsia="宋体" w:hint="eastAsia"/>
          <w:i/>
          <w:lang w:eastAsia="zh-CN"/>
        </w:rPr>
        <w:t xml:space="preserve"> </w:t>
      </w:r>
      <w:r w:rsidR="00D90407">
        <w:rPr>
          <w:rFonts w:eastAsia="宋体"/>
          <w:i/>
          <w:lang w:eastAsia="zh-CN"/>
        </w:rPr>
        <w:t xml:space="preserve"> </w:t>
      </w:r>
      <w:r w:rsidR="009F4AB7" w:rsidRPr="00982F8C">
        <w:rPr>
          <w:rFonts w:eastAsia="宋体"/>
          <w:i/>
          <w:lang w:eastAsia="zh-CN"/>
        </w:rPr>
        <w:t>(</w:t>
      </w:r>
      <w:proofErr w:type="gramEnd"/>
      <w:r w:rsidR="009F4AB7" w:rsidRPr="00982F8C">
        <w:rPr>
          <w:rFonts w:eastAsia="宋体"/>
          <w:i/>
          <w:lang w:eastAsia="zh-CN"/>
        </w:rPr>
        <w:t>to be updated in RAN4 #101e)</w:t>
      </w:r>
    </w:p>
    <w:p w14:paraId="7ECCD600" w14:textId="77777777" w:rsidR="00D90407" w:rsidRPr="00596FBA" w:rsidRDefault="00D90407" w:rsidP="00596FBA">
      <w:pPr>
        <w:snapToGrid w:val="0"/>
        <w:spacing w:after="120"/>
        <w:jc w:val="both"/>
        <w:rPr>
          <w:rFonts w:ascii="Arial" w:eastAsiaTheme="minorEastAsia" w:hAnsi="Arial" w:cs="Arial"/>
          <w:iCs/>
          <w:color w:val="FF0000"/>
          <w:kern w:val="2"/>
          <w:lang w:val="en-US" w:eastAsia="zh-CN"/>
        </w:rPr>
      </w:pPr>
      <w:r w:rsidRPr="00596FBA">
        <w:rPr>
          <w:rFonts w:ascii="Arial" w:eastAsiaTheme="minorEastAsia" w:hAnsi="Arial" w:cs="Arial" w:hint="eastAsia"/>
          <w:iCs/>
          <w:color w:val="FF0000"/>
          <w:kern w:val="2"/>
          <w:lang w:val="en-US" w:eastAsia="zh-CN"/>
        </w:rPr>
        <w:t>[</w:t>
      </w:r>
      <w:r w:rsidRPr="00596FBA">
        <w:rPr>
          <w:rFonts w:ascii="Arial" w:eastAsiaTheme="minorEastAsia" w:hAnsi="Arial" w:cs="Arial"/>
          <w:iCs/>
          <w:color w:val="FF0000"/>
          <w:kern w:val="2"/>
          <w:lang w:val="en-US" w:eastAsia="zh-CN"/>
        </w:rPr>
        <w:t>… To be updated based on conclusions in RAN4 #101e</w:t>
      </w:r>
      <w:r w:rsidRPr="00596FBA">
        <w:rPr>
          <w:rFonts w:ascii="Arial" w:eastAsiaTheme="minorEastAsia" w:hAnsi="Arial" w:cs="Arial" w:hint="eastAsia"/>
          <w:iCs/>
          <w:color w:val="FF0000"/>
          <w:kern w:val="2"/>
          <w:lang w:val="en-US" w:eastAsia="zh-CN"/>
        </w:rPr>
        <w:t>]</w:t>
      </w:r>
    </w:p>
    <w:p w14:paraId="41E1FF17" w14:textId="7BBE2D33" w:rsidR="00772783" w:rsidRPr="008046B4" w:rsidRDefault="00772783" w:rsidP="00313E65">
      <w:pPr>
        <w:snapToGrid w:val="0"/>
        <w:spacing w:after="120"/>
        <w:jc w:val="both"/>
        <w:rPr>
          <w:rFonts w:ascii="Arial" w:eastAsiaTheme="minorEastAsia" w:hAnsi="Arial" w:cs="Arial"/>
          <w:iCs/>
          <w:kern w:val="2"/>
          <w:lang w:eastAsia="zh-CN"/>
        </w:rPr>
      </w:pPr>
      <w:r w:rsidRPr="008046B4">
        <w:rPr>
          <w:rFonts w:ascii="Arial" w:eastAsiaTheme="minorEastAsia" w:hAnsi="Arial" w:cs="Arial"/>
          <w:iCs/>
          <w:kern w:val="2"/>
          <w:lang w:eastAsia="zh-CN"/>
        </w:rPr>
        <w:lastRenderedPageBreak/>
        <w:t xml:space="preserve">RAN4 respectfully ask RAN2 take above </w:t>
      </w:r>
      <w:r w:rsidR="009F4AB7">
        <w:rPr>
          <w:rFonts w:ascii="Arial" w:eastAsiaTheme="minorEastAsia" w:hAnsi="Arial" w:cs="Arial" w:hint="eastAsia"/>
          <w:iCs/>
          <w:kern w:val="2"/>
          <w:lang w:eastAsia="zh-CN"/>
        </w:rPr>
        <w:t>ag</w:t>
      </w:r>
      <w:r w:rsidR="009F4AB7">
        <w:rPr>
          <w:rFonts w:ascii="Arial" w:eastAsiaTheme="minorEastAsia" w:hAnsi="Arial" w:cs="Arial"/>
          <w:iCs/>
          <w:kern w:val="2"/>
          <w:lang w:eastAsia="zh-CN"/>
        </w:rPr>
        <w:t xml:space="preserve">reements </w:t>
      </w:r>
      <w:r w:rsidRPr="008046B4">
        <w:rPr>
          <w:rFonts w:ascii="Arial" w:eastAsiaTheme="minorEastAsia" w:hAnsi="Arial" w:cs="Arial"/>
          <w:iCs/>
          <w:kern w:val="2"/>
          <w:lang w:eastAsia="zh-CN"/>
        </w:rPr>
        <w:t xml:space="preserve">into considerations and </w:t>
      </w:r>
      <w:r w:rsidR="00313E65">
        <w:rPr>
          <w:rFonts w:ascii="Arial" w:eastAsiaTheme="minorEastAsia" w:hAnsi="Arial" w:cs="Arial"/>
          <w:iCs/>
          <w:kern w:val="2"/>
          <w:lang w:eastAsia="zh-CN"/>
        </w:rPr>
        <w:t>further discuss on</w:t>
      </w:r>
      <w:r w:rsidRPr="008046B4">
        <w:rPr>
          <w:rFonts w:ascii="Arial" w:eastAsiaTheme="minorEastAsia" w:hAnsi="Arial" w:cs="Arial"/>
          <w:iCs/>
          <w:kern w:val="2"/>
          <w:lang w:eastAsia="zh-CN"/>
        </w:rPr>
        <w:t xml:space="preserve"> corresponding </w:t>
      </w:r>
      <w:r w:rsidR="00272BF2">
        <w:rPr>
          <w:rFonts w:ascii="Arial" w:eastAsiaTheme="minorEastAsia" w:hAnsi="Arial" w:cs="Arial"/>
          <w:iCs/>
          <w:kern w:val="2"/>
          <w:lang w:eastAsia="zh-CN"/>
        </w:rPr>
        <w:t xml:space="preserve">RRC </w:t>
      </w:r>
      <w:r w:rsidRPr="008046B4">
        <w:rPr>
          <w:rFonts w:ascii="Arial" w:eastAsiaTheme="minorEastAsia" w:hAnsi="Arial" w:cs="Arial"/>
          <w:iCs/>
          <w:kern w:val="2"/>
          <w:lang w:eastAsia="zh-CN"/>
        </w:rPr>
        <w:t xml:space="preserve">signalling for the </w:t>
      </w:r>
      <w:r w:rsidR="00B10EB6">
        <w:rPr>
          <w:rFonts w:ascii="Arial" w:eastAsiaTheme="minorEastAsia" w:hAnsi="Arial" w:cs="Arial"/>
          <w:iCs/>
          <w:kern w:val="2"/>
          <w:lang w:eastAsia="zh-CN"/>
        </w:rPr>
        <w:t>above aspects</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agreed</w:t>
      </w:r>
      <w:r w:rsidRPr="008046B4">
        <w:rPr>
          <w:rFonts w:ascii="Arial" w:eastAsiaTheme="minorEastAsia" w:hAnsi="Arial" w:cs="Arial"/>
          <w:iCs/>
          <w:kern w:val="2"/>
          <w:lang w:eastAsia="zh-CN"/>
        </w:rPr>
        <w:t xml:space="preserve"> </w:t>
      </w:r>
      <w:r w:rsidR="00B10EB6">
        <w:rPr>
          <w:rFonts w:ascii="Arial" w:eastAsiaTheme="minorEastAsia" w:hAnsi="Arial" w:cs="Arial"/>
          <w:iCs/>
          <w:kern w:val="2"/>
          <w:lang w:eastAsia="zh-CN"/>
        </w:rPr>
        <w:t>in</w:t>
      </w:r>
      <w:r w:rsidRPr="008046B4">
        <w:rPr>
          <w:rFonts w:ascii="Arial" w:eastAsiaTheme="minorEastAsia" w:hAnsi="Arial" w:cs="Arial"/>
          <w:iCs/>
          <w:kern w:val="2"/>
          <w:lang w:eastAsia="zh-CN"/>
        </w:rPr>
        <w:t xml:space="preserve"> RAN4</w:t>
      </w:r>
    </w:p>
    <w:p w14:paraId="2EB640BA" w14:textId="77777777" w:rsidR="009716D9" w:rsidRPr="00772783" w:rsidRDefault="009716D9" w:rsidP="009716D9">
      <w:pPr>
        <w:snapToGrid w:val="0"/>
        <w:spacing w:after="120"/>
        <w:jc w:val="both"/>
        <w:rPr>
          <w:rFonts w:ascii="Arial" w:hAnsi="Arial" w:cs="Arial"/>
          <w:iCs/>
          <w:kern w:val="2"/>
        </w:rPr>
      </w:pPr>
    </w:p>
    <w:p w14:paraId="20DDFE35" w14:textId="77777777" w:rsidR="009716D9" w:rsidRPr="00CC28FE" w:rsidRDefault="009716D9" w:rsidP="009716D9">
      <w:pPr>
        <w:snapToGrid w:val="0"/>
        <w:spacing w:after="120"/>
        <w:jc w:val="both"/>
        <w:rPr>
          <w:rFonts w:ascii="Arial" w:hAnsi="Arial" w:cs="Arial"/>
          <w:iCs/>
          <w:kern w:val="2"/>
        </w:rPr>
      </w:pPr>
    </w:p>
    <w:p w14:paraId="7F6DFA89" w14:textId="1B1445B8"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 </w:t>
      </w:r>
    </w:p>
    <w:p w14:paraId="39315E52" w14:textId="746BA449"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Pr>
          <w:rFonts w:ascii="Arial" w:hAnsi="Arial" w:cs="Arial"/>
        </w:rPr>
        <w:t>2</w:t>
      </w:r>
      <w:r w:rsidRPr="00AE6A83">
        <w:rPr>
          <w:rFonts w:ascii="Arial" w:hAnsi="Arial" w:cs="Arial"/>
        </w:rPr>
        <w:t xml:space="preserve"> </w:t>
      </w:r>
      <w:r>
        <w:rPr>
          <w:rFonts w:ascii="Arial" w:hAnsi="Arial" w:cs="Arial"/>
          <w:lang w:eastAsia="zh-CN"/>
        </w:rPr>
        <w:t xml:space="preserve">to take RAN4 </w:t>
      </w:r>
      <w:r w:rsidR="003F3450">
        <w:rPr>
          <w:rFonts w:ascii="Arial" w:hAnsi="Arial" w:cs="Arial"/>
          <w:lang w:eastAsia="zh-CN"/>
        </w:rPr>
        <w:t>agreements</w:t>
      </w:r>
      <w:r>
        <w:rPr>
          <w:rFonts w:ascii="Arial" w:hAnsi="Arial" w:cs="Arial"/>
          <w:lang w:eastAsia="zh-CN"/>
        </w:rPr>
        <w:t xml:space="preserve"> in consideration and</w:t>
      </w:r>
      <w:r w:rsidR="003F3450">
        <w:rPr>
          <w:rFonts w:ascii="Arial" w:hAnsi="Arial" w:cs="Arial"/>
          <w:lang w:eastAsia="zh-CN"/>
        </w:rPr>
        <w:t xml:space="preserve"> specify the corresponding </w:t>
      </w:r>
      <w:proofErr w:type="spellStart"/>
      <w:r w:rsidR="003F3450">
        <w:rPr>
          <w:rFonts w:ascii="Arial" w:hAnsi="Arial" w:cs="Arial"/>
          <w:lang w:eastAsia="zh-CN"/>
        </w:rPr>
        <w:t>signaling</w:t>
      </w:r>
      <w:proofErr w:type="spellEnd"/>
      <w:r>
        <w:rPr>
          <w:rFonts w:ascii="Arial" w:hAnsi="Arial" w:cs="Arial"/>
          <w:lang w:eastAsia="zh-CN"/>
        </w:rPr>
        <w:t>.</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2A83549" w14:textId="63B6A958" w:rsidR="00FC78CD" w:rsidRPr="00AE6A83" w:rsidRDefault="00FC78CD" w:rsidP="00FC78CD">
      <w:pPr>
        <w:tabs>
          <w:tab w:val="left" w:pos="3625"/>
        </w:tabs>
        <w:ind w:left="2268" w:hanging="2268"/>
        <w:rPr>
          <w:rFonts w:ascii="Arial" w:hAnsi="Arial" w:cs="Arial"/>
          <w:bCs/>
        </w:rPr>
      </w:pPr>
      <w:bookmarkStart w:id="5" w:name="_Hlk85810613"/>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00A35B79">
        <w:rPr>
          <w:rFonts w:ascii="Arial" w:hAnsi="Arial" w:cs="Arial"/>
          <w:bCs/>
        </w:rPr>
        <w:t>-bis</w:t>
      </w:r>
      <w:r w:rsidRPr="00AE6A83">
        <w:rPr>
          <w:rFonts w:ascii="Arial" w:hAnsi="Arial" w:cs="Arial"/>
          <w:bCs/>
        </w:rPr>
        <w:tab/>
      </w:r>
      <w:r w:rsidR="00C86A6E">
        <w:rPr>
          <w:rFonts w:ascii="Arial" w:hAnsi="Arial" w:cs="Arial"/>
          <w:bCs/>
          <w:color w:val="000000"/>
        </w:rPr>
        <w:t>17-25, Jan, 2022</w:t>
      </w:r>
      <w:r w:rsidRPr="00AE6A83">
        <w:rPr>
          <w:rFonts w:ascii="Arial" w:hAnsi="Arial" w:cs="Arial"/>
          <w:bCs/>
        </w:rPr>
        <w:tab/>
      </w:r>
      <w:r>
        <w:rPr>
          <w:rFonts w:ascii="Arial" w:hAnsi="Arial" w:cs="Arial"/>
          <w:bCs/>
        </w:rPr>
        <w:t>Online</w:t>
      </w:r>
    </w:p>
    <w:bookmarkEnd w:id="5"/>
    <w:p w14:paraId="5C291C77" w14:textId="77777777" w:rsidR="009716D9" w:rsidRPr="00002CE1"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20600" w14:textId="77777777" w:rsidR="00882ECA" w:rsidRDefault="00882ECA" w:rsidP="002A1D39">
      <w:pPr>
        <w:spacing w:after="0"/>
      </w:pPr>
      <w:r>
        <w:separator/>
      </w:r>
    </w:p>
  </w:endnote>
  <w:endnote w:type="continuationSeparator" w:id="0">
    <w:p w14:paraId="28D4A167" w14:textId="77777777" w:rsidR="00882ECA" w:rsidRDefault="00882EC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289B" w:rsidRDefault="00A7289B" w:rsidP="00BE563C">
    <w:pPr>
      <w:pStyle w:val="a3"/>
    </w:pPr>
  </w:p>
  <w:p w14:paraId="1C7D7CA2" w14:textId="624C5473" w:rsidR="00A7289B" w:rsidRDefault="00A7289B"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45E40" w14:textId="77777777" w:rsidR="00882ECA" w:rsidRDefault="00882ECA" w:rsidP="002A1D39">
      <w:pPr>
        <w:spacing w:after="0"/>
      </w:pPr>
      <w:r>
        <w:separator/>
      </w:r>
    </w:p>
  </w:footnote>
  <w:footnote w:type="continuationSeparator" w:id="0">
    <w:p w14:paraId="7222F595" w14:textId="77777777" w:rsidR="00882ECA" w:rsidRDefault="00882EC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7"/>
  </w:num>
  <w:num w:numId="4">
    <w:abstractNumId w:val="2"/>
  </w:num>
  <w:num w:numId="5">
    <w:abstractNumId w:val="16"/>
  </w:num>
  <w:num w:numId="6">
    <w:abstractNumId w:val="5"/>
  </w:num>
  <w:num w:numId="7">
    <w:abstractNumId w:val="20"/>
  </w:num>
  <w:num w:numId="8">
    <w:abstractNumId w:val="13"/>
  </w:num>
  <w:num w:numId="9">
    <w:abstractNumId w:val="22"/>
  </w:num>
  <w:num w:numId="10">
    <w:abstractNumId w:val="26"/>
  </w:num>
  <w:num w:numId="11">
    <w:abstractNumId w:val="8"/>
  </w:num>
  <w:num w:numId="12">
    <w:abstractNumId w:val="23"/>
  </w:num>
  <w:num w:numId="13">
    <w:abstractNumId w:val="25"/>
  </w:num>
  <w:num w:numId="14">
    <w:abstractNumId w:val="24"/>
  </w:num>
  <w:num w:numId="15">
    <w:abstractNumId w:val="6"/>
  </w:num>
  <w:num w:numId="16">
    <w:abstractNumId w:val="0"/>
  </w:num>
  <w:num w:numId="17">
    <w:abstractNumId w:val="14"/>
  </w:num>
  <w:num w:numId="18">
    <w:abstractNumId w:val="1"/>
  </w:num>
  <w:num w:numId="19">
    <w:abstractNumId w:val="21"/>
  </w:num>
  <w:num w:numId="20">
    <w:abstractNumId w:val="12"/>
  </w:num>
  <w:num w:numId="21">
    <w:abstractNumId w:val="4"/>
  </w:num>
  <w:num w:numId="22">
    <w:abstractNumId w:val="19"/>
  </w:num>
  <w:num w:numId="23">
    <w:abstractNumId w:val="10"/>
  </w:num>
  <w:num w:numId="24">
    <w:abstractNumId w:val="3"/>
  </w:num>
  <w:num w:numId="25">
    <w:abstractNumId w:val="18"/>
  </w:num>
  <w:num w:numId="26">
    <w:abstractNumId w:val="11"/>
  </w:num>
  <w:num w:numId="27">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2CE1"/>
    <w:rsid w:val="00003D7E"/>
    <w:rsid w:val="00004935"/>
    <w:rsid w:val="00004A76"/>
    <w:rsid w:val="00006500"/>
    <w:rsid w:val="00010007"/>
    <w:rsid w:val="00011042"/>
    <w:rsid w:val="000110CD"/>
    <w:rsid w:val="00011B5C"/>
    <w:rsid w:val="00013B89"/>
    <w:rsid w:val="000143FE"/>
    <w:rsid w:val="00016768"/>
    <w:rsid w:val="0001726F"/>
    <w:rsid w:val="0001776F"/>
    <w:rsid w:val="00017961"/>
    <w:rsid w:val="000204B9"/>
    <w:rsid w:val="00023287"/>
    <w:rsid w:val="000238B6"/>
    <w:rsid w:val="00023F8A"/>
    <w:rsid w:val="0002459A"/>
    <w:rsid w:val="00024B13"/>
    <w:rsid w:val="00024D9C"/>
    <w:rsid w:val="000251A7"/>
    <w:rsid w:val="00025BD9"/>
    <w:rsid w:val="00025EE5"/>
    <w:rsid w:val="00026C2B"/>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6820"/>
    <w:rsid w:val="000B69AA"/>
    <w:rsid w:val="000B728E"/>
    <w:rsid w:val="000B78A8"/>
    <w:rsid w:val="000C0D60"/>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2877"/>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90A"/>
    <w:rsid w:val="001A4045"/>
    <w:rsid w:val="001A6082"/>
    <w:rsid w:val="001A71C5"/>
    <w:rsid w:val="001B1AD9"/>
    <w:rsid w:val="001B2130"/>
    <w:rsid w:val="001B2FF8"/>
    <w:rsid w:val="001B3F05"/>
    <w:rsid w:val="001B6E4D"/>
    <w:rsid w:val="001B7EBC"/>
    <w:rsid w:val="001C36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7D7E"/>
    <w:rsid w:val="00200BDF"/>
    <w:rsid w:val="00201E9A"/>
    <w:rsid w:val="00201F45"/>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0FB"/>
    <w:rsid w:val="002333CF"/>
    <w:rsid w:val="0023792F"/>
    <w:rsid w:val="0024008C"/>
    <w:rsid w:val="00242BD2"/>
    <w:rsid w:val="00250096"/>
    <w:rsid w:val="00250353"/>
    <w:rsid w:val="00251204"/>
    <w:rsid w:val="002520BE"/>
    <w:rsid w:val="002539E9"/>
    <w:rsid w:val="00254895"/>
    <w:rsid w:val="00254F7D"/>
    <w:rsid w:val="002552BF"/>
    <w:rsid w:val="00255A2C"/>
    <w:rsid w:val="00256147"/>
    <w:rsid w:val="00256FB7"/>
    <w:rsid w:val="0026459B"/>
    <w:rsid w:val="0026462E"/>
    <w:rsid w:val="0026661E"/>
    <w:rsid w:val="00266F95"/>
    <w:rsid w:val="00267DA5"/>
    <w:rsid w:val="00272269"/>
    <w:rsid w:val="00272BF2"/>
    <w:rsid w:val="0027360A"/>
    <w:rsid w:val="00276F3B"/>
    <w:rsid w:val="00277592"/>
    <w:rsid w:val="002775BE"/>
    <w:rsid w:val="0028212B"/>
    <w:rsid w:val="002824BF"/>
    <w:rsid w:val="00283542"/>
    <w:rsid w:val="002868B9"/>
    <w:rsid w:val="00286FA8"/>
    <w:rsid w:val="00287648"/>
    <w:rsid w:val="00293153"/>
    <w:rsid w:val="002939CA"/>
    <w:rsid w:val="00293FD8"/>
    <w:rsid w:val="002A0979"/>
    <w:rsid w:val="002A10BC"/>
    <w:rsid w:val="002A1D39"/>
    <w:rsid w:val="002A2EE4"/>
    <w:rsid w:val="002A4479"/>
    <w:rsid w:val="002A6470"/>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C3B20"/>
    <w:rsid w:val="002D219C"/>
    <w:rsid w:val="002D249B"/>
    <w:rsid w:val="002D28D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E65"/>
    <w:rsid w:val="003158E6"/>
    <w:rsid w:val="00316350"/>
    <w:rsid w:val="003168B0"/>
    <w:rsid w:val="003171E2"/>
    <w:rsid w:val="00317685"/>
    <w:rsid w:val="00320A0C"/>
    <w:rsid w:val="00321903"/>
    <w:rsid w:val="00321B83"/>
    <w:rsid w:val="00323997"/>
    <w:rsid w:val="00323E22"/>
    <w:rsid w:val="00325834"/>
    <w:rsid w:val="003263D5"/>
    <w:rsid w:val="0033048C"/>
    <w:rsid w:val="003324E1"/>
    <w:rsid w:val="0033259E"/>
    <w:rsid w:val="003337D0"/>
    <w:rsid w:val="00333CDE"/>
    <w:rsid w:val="00334248"/>
    <w:rsid w:val="003364C1"/>
    <w:rsid w:val="0033714E"/>
    <w:rsid w:val="00340D5B"/>
    <w:rsid w:val="00341B91"/>
    <w:rsid w:val="00343CF8"/>
    <w:rsid w:val="00345946"/>
    <w:rsid w:val="003467E3"/>
    <w:rsid w:val="00346B89"/>
    <w:rsid w:val="003518D5"/>
    <w:rsid w:val="00351BD2"/>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504"/>
    <w:rsid w:val="00392D92"/>
    <w:rsid w:val="00392F7C"/>
    <w:rsid w:val="00393E5D"/>
    <w:rsid w:val="003964B5"/>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D0334"/>
    <w:rsid w:val="003D2E1F"/>
    <w:rsid w:val="003D58D6"/>
    <w:rsid w:val="003D7D0D"/>
    <w:rsid w:val="003E15DA"/>
    <w:rsid w:val="003E2D3F"/>
    <w:rsid w:val="003E3873"/>
    <w:rsid w:val="003E3F98"/>
    <w:rsid w:val="003E5BAD"/>
    <w:rsid w:val="003E6146"/>
    <w:rsid w:val="003F08F7"/>
    <w:rsid w:val="003F19A6"/>
    <w:rsid w:val="003F3450"/>
    <w:rsid w:val="003F37FF"/>
    <w:rsid w:val="003F4B1B"/>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20725"/>
    <w:rsid w:val="00421A4A"/>
    <w:rsid w:val="00422E13"/>
    <w:rsid w:val="004241C2"/>
    <w:rsid w:val="00425334"/>
    <w:rsid w:val="004260EF"/>
    <w:rsid w:val="00430E71"/>
    <w:rsid w:val="00431728"/>
    <w:rsid w:val="004317BC"/>
    <w:rsid w:val="0043286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4A3"/>
    <w:rsid w:val="00476610"/>
    <w:rsid w:val="00477571"/>
    <w:rsid w:val="0048175F"/>
    <w:rsid w:val="00485D7A"/>
    <w:rsid w:val="00485EB3"/>
    <w:rsid w:val="004902CA"/>
    <w:rsid w:val="00491452"/>
    <w:rsid w:val="004924CC"/>
    <w:rsid w:val="004930FB"/>
    <w:rsid w:val="00493823"/>
    <w:rsid w:val="0049461A"/>
    <w:rsid w:val="00494A8B"/>
    <w:rsid w:val="00497788"/>
    <w:rsid w:val="00497BB8"/>
    <w:rsid w:val="00497D3B"/>
    <w:rsid w:val="004A11C7"/>
    <w:rsid w:val="004A2C16"/>
    <w:rsid w:val="004A31C2"/>
    <w:rsid w:val="004A32CA"/>
    <w:rsid w:val="004A4B78"/>
    <w:rsid w:val="004A5EBF"/>
    <w:rsid w:val="004A7E7B"/>
    <w:rsid w:val="004A7ED0"/>
    <w:rsid w:val="004B009C"/>
    <w:rsid w:val="004B0791"/>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5829"/>
    <w:rsid w:val="00585FA2"/>
    <w:rsid w:val="005867E0"/>
    <w:rsid w:val="00586F35"/>
    <w:rsid w:val="00587B23"/>
    <w:rsid w:val="00590755"/>
    <w:rsid w:val="00590DA8"/>
    <w:rsid w:val="005912EC"/>
    <w:rsid w:val="00591920"/>
    <w:rsid w:val="00594B7A"/>
    <w:rsid w:val="00595333"/>
    <w:rsid w:val="00595383"/>
    <w:rsid w:val="00596E0D"/>
    <w:rsid w:val="00596FBA"/>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964"/>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B5E"/>
    <w:rsid w:val="00692F8E"/>
    <w:rsid w:val="006933F7"/>
    <w:rsid w:val="00696DBE"/>
    <w:rsid w:val="00697701"/>
    <w:rsid w:val="006A274B"/>
    <w:rsid w:val="006A4234"/>
    <w:rsid w:val="006A48FA"/>
    <w:rsid w:val="006A5873"/>
    <w:rsid w:val="006A621B"/>
    <w:rsid w:val="006A6461"/>
    <w:rsid w:val="006A735A"/>
    <w:rsid w:val="006B035B"/>
    <w:rsid w:val="006B0640"/>
    <w:rsid w:val="006B101F"/>
    <w:rsid w:val="006B26C5"/>
    <w:rsid w:val="006B43E6"/>
    <w:rsid w:val="006B456F"/>
    <w:rsid w:val="006B51FC"/>
    <w:rsid w:val="006B6B93"/>
    <w:rsid w:val="006B6D64"/>
    <w:rsid w:val="006B6E7B"/>
    <w:rsid w:val="006C1BBD"/>
    <w:rsid w:val="006C423C"/>
    <w:rsid w:val="006C4C45"/>
    <w:rsid w:val="006C4E81"/>
    <w:rsid w:val="006C4EA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08F1"/>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83"/>
    <w:rsid w:val="0077279B"/>
    <w:rsid w:val="00773C68"/>
    <w:rsid w:val="007748DC"/>
    <w:rsid w:val="00774CE3"/>
    <w:rsid w:val="00775AFE"/>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14D0"/>
    <w:rsid w:val="007B353C"/>
    <w:rsid w:val="007B37C3"/>
    <w:rsid w:val="007B3BC0"/>
    <w:rsid w:val="007B4A52"/>
    <w:rsid w:val="007B4F33"/>
    <w:rsid w:val="007B5916"/>
    <w:rsid w:val="007B5C0F"/>
    <w:rsid w:val="007B78C0"/>
    <w:rsid w:val="007C0414"/>
    <w:rsid w:val="007C101A"/>
    <w:rsid w:val="007C1FBF"/>
    <w:rsid w:val="007C2443"/>
    <w:rsid w:val="007C5A28"/>
    <w:rsid w:val="007D113F"/>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B7E"/>
    <w:rsid w:val="00882CC7"/>
    <w:rsid w:val="00882ECA"/>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67E"/>
    <w:rsid w:val="008D1E62"/>
    <w:rsid w:val="008D1F5E"/>
    <w:rsid w:val="008D4804"/>
    <w:rsid w:val="008D6902"/>
    <w:rsid w:val="008D6D1A"/>
    <w:rsid w:val="008E0A7C"/>
    <w:rsid w:val="008E202D"/>
    <w:rsid w:val="008E25CB"/>
    <w:rsid w:val="008E2DE2"/>
    <w:rsid w:val="008E405A"/>
    <w:rsid w:val="008E4D03"/>
    <w:rsid w:val="008E584B"/>
    <w:rsid w:val="008E6516"/>
    <w:rsid w:val="008E73C3"/>
    <w:rsid w:val="008E793B"/>
    <w:rsid w:val="008F26E4"/>
    <w:rsid w:val="008F4ACB"/>
    <w:rsid w:val="008F4F1A"/>
    <w:rsid w:val="008F4FA3"/>
    <w:rsid w:val="008F5C3D"/>
    <w:rsid w:val="008F7420"/>
    <w:rsid w:val="009006DC"/>
    <w:rsid w:val="0090194A"/>
    <w:rsid w:val="009021F7"/>
    <w:rsid w:val="00903CB5"/>
    <w:rsid w:val="00904228"/>
    <w:rsid w:val="009057E6"/>
    <w:rsid w:val="00905B8C"/>
    <w:rsid w:val="00905F47"/>
    <w:rsid w:val="00906AB6"/>
    <w:rsid w:val="00907CD5"/>
    <w:rsid w:val="009122EF"/>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6967"/>
    <w:rsid w:val="0093772D"/>
    <w:rsid w:val="009418D0"/>
    <w:rsid w:val="00941E9E"/>
    <w:rsid w:val="00941EE2"/>
    <w:rsid w:val="0094231A"/>
    <w:rsid w:val="00942BD7"/>
    <w:rsid w:val="00942C93"/>
    <w:rsid w:val="009435B8"/>
    <w:rsid w:val="009449DC"/>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6EDE"/>
    <w:rsid w:val="00957099"/>
    <w:rsid w:val="00957921"/>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2F8C"/>
    <w:rsid w:val="0098474A"/>
    <w:rsid w:val="00984E15"/>
    <w:rsid w:val="0098595A"/>
    <w:rsid w:val="00985DAC"/>
    <w:rsid w:val="009866BB"/>
    <w:rsid w:val="00987464"/>
    <w:rsid w:val="009874F4"/>
    <w:rsid w:val="00990159"/>
    <w:rsid w:val="00990475"/>
    <w:rsid w:val="00990E5C"/>
    <w:rsid w:val="009915C3"/>
    <w:rsid w:val="0099172B"/>
    <w:rsid w:val="00993790"/>
    <w:rsid w:val="0099442B"/>
    <w:rsid w:val="00996ECC"/>
    <w:rsid w:val="009A0323"/>
    <w:rsid w:val="009A08E9"/>
    <w:rsid w:val="009A26F0"/>
    <w:rsid w:val="009A2AB1"/>
    <w:rsid w:val="009A490D"/>
    <w:rsid w:val="009A548C"/>
    <w:rsid w:val="009A57F4"/>
    <w:rsid w:val="009A6540"/>
    <w:rsid w:val="009A6971"/>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24FF"/>
    <w:rsid w:val="009F4134"/>
    <w:rsid w:val="009F4AB7"/>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1A22"/>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550"/>
    <w:rsid w:val="00A6239A"/>
    <w:rsid w:val="00A629C6"/>
    <w:rsid w:val="00A668C5"/>
    <w:rsid w:val="00A66991"/>
    <w:rsid w:val="00A66FB0"/>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83"/>
    <w:rsid w:val="00AF42C5"/>
    <w:rsid w:val="00AF4E67"/>
    <w:rsid w:val="00AF67F8"/>
    <w:rsid w:val="00AF6AF9"/>
    <w:rsid w:val="00AF7E1F"/>
    <w:rsid w:val="00B00153"/>
    <w:rsid w:val="00B0141A"/>
    <w:rsid w:val="00B01A0C"/>
    <w:rsid w:val="00B01EC4"/>
    <w:rsid w:val="00B05A7B"/>
    <w:rsid w:val="00B07BB0"/>
    <w:rsid w:val="00B10EB6"/>
    <w:rsid w:val="00B112E1"/>
    <w:rsid w:val="00B117B8"/>
    <w:rsid w:val="00B13A41"/>
    <w:rsid w:val="00B14A1C"/>
    <w:rsid w:val="00B16523"/>
    <w:rsid w:val="00B17858"/>
    <w:rsid w:val="00B21416"/>
    <w:rsid w:val="00B22C07"/>
    <w:rsid w:val="00B2433A"/>
    <w:rsid w:val="00B24C19"/>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67563"/>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0D9D"/>
    <w:rsid w:val="00BB46F3"/>
    <w:rsid w:val="00BB6324"/>
    <w:rsid w:val="00BB699F"/>
    <w:rsid w:val="00BC061F"/>
    <w:rsid w:val="00BC0F36"/>
    <w:rsid w:val="00BC23F7"/>
    <w:rsid w:val="00BC2BD7"/>
    <w:rsid w:val="00BC417B"/>
    <w:rsid w:val="00BC4BCB"/>
    <w:rsid w:val="00BC5EFA"/>
    <w:rsid w:val="00BC6643"/>
    <w:rsid w:val="00BD0710"/>
    <w:rsid w:val="00BE12B4"/>
    <w:rsid w:val="00BE29FD"/>
    <w:rsid w:val="00BE2C32"/>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927"/>
    <w:rsid w:val="00C81A7D"/>
    <w:rsid w:val="00C833A6"/>
    <w:rsid w:val="00C86A6E"/>
    <w:rsid w:val="00C8733F"/>
    <w:rsid w:val="00C8768E"/>
    <w:rsid w:val="00C879CA"/>
    <w:rsid w:val="00C92D33"/>
    <w:rsid w:val="00C93815"/>
    <w:rsid w:val="00C96518"/>
    <w:rsid w:val="00CA0566"/>
    <w:rsid w:val="00CA179A"/>
    <w:rsid w:val="00CA293E"/>
    <w:rsid w:val="00CA50F4"/>
    <w:rsid w:val="00CA51B8"/>
    <w:rsid w:val="00CA5938"/>
    <w:rsid w:val="00CA651A"/>
    <w:rsid w:val="00CA7708"/>
    <w:rsid w:val="00CA785B"/>
    <w:rsid w:val="00CB13B4"/>
    <w:rsid w:val="00CB2B1A"/>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42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86C4D"/>
    <w:rsid w:val="00D901C2"/>
    <w:rsid w:val="00D90407"/>
    <w:rsid w:val="00D90BF3"/>
    <w:rsid w:val="00D91D85"/>
    <w:rsid w:val="00D95520"/>
    <w:rsid w:val="00D973B4"/>
    <w:rsid w:val="00D97F49"/>
    <w:rsid w:val="00DA0594"/>
    <w:rsid w:val="00DA17BC"/>
    <w:rsid w:val="00DA28B2"/>
    <w:rsid w:val="00DA4F8E"/>
    <w:rsid w:val="00DA67F1"/>
    <w:rsid w:val="00DB351F"/>
    <w:rsid w:val="00DB3738"/>
    <w:rsid w:val="00DB463A"/>
    <w:rsid w:val="00DB5449"/>
    <w:rsid w:val="00DB6A9E"/>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E87"/>
    <w:rsid w:val="00E01431"/>
    <w:rsid w:val="00E0167A"/>
    <w:rsid w:val="00E02BDD"/>
    <w:rsid w:val="00E032FF"/>
    <w:rsid w:val="00E03517"/>
    <w:rsid w:val="00E03681"/>
    <w:rsid w:val="00E05F35"/>
    <w:rsid w:val="00E06A3C"/>
    <w:rsid w:val="00E0764B"/>
    <w:rsid w:val="00E077BA"/>
    <w:rsid w:val="00E07BB7"/>
    <w:rsid w:val="00E07DB8"/>
    <w:rsid w:val="00E13392"/>
    <w:rsid w:val="00E134C2"/>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57F9"/>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51C7"/>
    <w:rsid w:val="00EE61E0"/>
    <w:rsid w:val="00EF0D1C"/>
    <w:rsid w:val="00EF11CA"/>
    <w:rsid w:val="00EF4ACB"/>
    <w:rsid w:val="00EF7CFF"/>
    <w:rsid w:val="00F0112B"/>
    <w:rsid w:val="00F024F6"/>
    <w:rsid w:val="00F03203"/>
    <w:rsid w:val="00F05E51"/>
    <w:rsid w:val="00F063F1"/>
    <w:rsid w:val="00F07C24"/>
    <w:rsid w:val="00F07E23"/>
    <w:rsid w:val="00F10A11"/>
    <w:rsid w:val="00F13A4C"/>
    <w:rsid w:val="00F150B4"/>
    <w:rsid w:val="00F17880"/>
    <w:rsid w:val="00F21192"/>
    <w:rsid w:val="00F21BE7"/>
    <w:rsid w:val="00F21DBE"/>
    <w:rsid w:val="00F2285C"/>
    <w:rsid w:val="00F24B2E"/>
    <w:rsid w:val="00F25494"/>
    <w:rsid w:val="00F256DC"/>
    <w:rsid w:val="00F26D6C"/>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738F"/>
    <w:rsid w:val="00F5085C"/>
    <w:rsid w:val="00F533E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A775F"/>
    <w:rsid w:val="00FB03CA"/>
    <w:rsid w:val="00FB11C7"/>
    <w:rsid w:val="00FB1C4C"/>
    <w:rsid w:val="00FB2003"/>
    <w:rsid w:val="00FB5C36"/>
    <w:rsid w:val="00FB716A"/>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330B"/>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65FC-DDFE-4ED4-AE64-F55E30479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2</Pages>
  <Words>355</Words>
  <Characters>2028</Characters>
  <Application>Microsoft Office Word</Application>
  <DocSecurity>0</DocSecurity>
  <Lines>16</Lines>
  <Paragraphs>4</Paragraphs>
  <ScaleCrop>false</ScaleCrop>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210</cp:revision>
  <dcterms:created xsi:type="dcterms:W3CDTF">2021-01-15T09:45:00Z</dcterms:created>
  <dcterms:modified xsi:type="dcterms:W3CDTF">2021-10-22T11:11:00Z</dcterms:modified>
</cp:coreProperties>
</file>